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9F2678" w:rsidRPr="005B3681" w:rsidRDefault="005D3129" w:rsidP="00502798">
            <w:pPr>
              <w:tabs>
                <w:tab w:val="left" w:pos="2400"/>
              </w:tabs>
              <w:rPr>
                <w:rFonts w:ascii="Cambria" w:hAnsi="Cambria" w:cs="Times New Roman"/>
                <w:sz w:val="20"/>
                <w:szCs w:val="20"/>
              </w:rPr>
            </w:pPr>
            <w:r>
              <w:rPr>
                <w:rFonts w:ascii="Cambria" w:hAnsi="Cambria" w:cstheme="minorHAnsi"/>
                <w:sz w:val="20"/>
                <w:szCs w:val="20"/>
              </w:rPr>
              <w:t>Sınav Yapıcı</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651E94" w:rsidP="001D4ED5">
            <w:pPr>
              <w:tabs>
                <w:tab w:val="left" w:pos="2400"/>
              </w:tabs>
              <w:rPr>
                <w:rFonts w:ascii="Cambria" w:hAnsi="Cambria" w:cs="Times New Roman"/>
                <w:sz w:val="20"/>
                <w:szCs w:val="20"/>
              </w:rPr>
            </w:pPr>
            <w:r>
              <w:rPr>
                <w:rFonts w:ascii="Cambria" w:hAnsi="Cambria" w:cstheme="minorHAnsi"/>
                <w:sz w:val="20"/>
                <w:szCs w:val="20"/>
              </w:rPr>
              <w:t>Birim A</w:t>
            </w:r>
            <w:r w:rsidR="009032F1">
              <w:rPr>
                <w:rFonts w:ascii="Cambria" w:hAnsi="Cambria" w:cstheme="minorHAnsi"/>
                <w:sz w:val="20"/>
                <w:szCs w:val="20"/>
              </w:rPr>
              <w:t>miri</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04209C">
        <w:trPr>
          <w:trHeight w:val="427"/>
        </w:trPr>
        <w:tc>
          <w:tcPr>
            <w:tcW w:w="10203" w:type="dxa"/>
            <w:shd w:val="clear" w:color="auto" w:fill="auto"/>
          </w:tcPr>
          <w:p w:rsidR="00FE4D19" w:rsidRPr="00820095" w:rsidRDefault="00820095" w:rsidP="00820095">
            <w:pPr>
              <w:spacing w:after="0" w:line="23" w:lineRule="atLeast"/>
              <w:jc w:val="both"/>
              <w:rPr>
                <w:rFonts w:ascii="Cambria" w:eastAsiaTheme="minorHAnsi" w:hAnsi="Cambria" w:cs="Arial"/>
                <w:sz w:val="20"/>
                <w:szCs w:val="20"/>
              </w:rPr>
            </w:pPr>
            <w:r w:rsidRPr="005D3129">
              <w:rPr>
                <w:rFonts w:ascii="Cambria" w:hAnsi="Cambria" w:cs="Arial"/>
                <w:sz w:val="20"/>
                <w:szCs w:val="20"/>
              </w:rPr>
              <w:t>Belgelendirme sistemi ve süreçleri dâhilinde, din, dil, ırk, cinsiyet ve ticari ayrım yapılmaksızın adil, tarafsız ve gizlilik ilkelerini temel alarak; meslek alanlarına ve seviyelerine uygun soruların hazırlanması ve doğruluğunun değerlendirilmesi, sınavların yapılması ve değerlendirilmesi, adaya ait engellilik tolere edilebilirliğinin tespiti, mesleklerin sınav şartnamelerine uygun olarak sınavın yürütülmesi, adaylara sınav kurallarının bilgilendirilmesi, adayın sınav koşullarına uygunsuz davranması durumunda tutanak tutulması ve sistemin iyileştirilmesi ve sürdürülebilir olmasında görevli ve yetkilidirler.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5D3129" w:rsidRPr="005D3129" w:rsidRDefault="005D3129" w:rsidP="00820095">
            <w:pPr>
              <w:numPr>
                <w:ilvl w:val="0"/>
                <w:numId w:val="6"/>
              </w:numPr>
              <w:spacing w:after="0" w:line="23" w:lineRule="atLeast"/>
              <w:ind w:left="357" w:hanging="357"/>
              <w:jc w:val="both"/>
              <w:rPr>
                <w:rFonts w:ascii="Cambria" w:hAnsi="Cambria" w:cs="Arial"/>
                <w:sz w:val="20"/>
                <w:szCs w:val="20"/>
              </w:rPr>
            </w:pPr>
            <w:r w:rsidRPr="005D3129">
              <w:rPr>
                <w:rFonts w:ascii="Cambria" w:hAnsi="Cambria" w:cs="Arial"/>
                <w:sz w:val="20"/>
                <w:szCs w:val="20"/>
              </w:rPr>
              <w:t>Kalite Yönetim Sistemi’nde tanımlı prosed</w:t>
            </w:r>
            <w:r w:rsidR="00820095">
              <w:rPr>
                <w:rFonts w:ascii="Cambria" w:hAnsi="Cambria" w:cs="Arial"/>
                <w:sz w:val="20"/>
                <w:szCs w:val="20"/>
              </w:rPr>
              <w:t>ür ve talimatlara uygun çalışır,</w:t>
            </w:r>
          </w:p>
          <w:p w:rsidR="005D3129" w:rsidRPr="005D3129" w:rsidRDefault="005D3129" w:rsidP="00820095">
            <w:pPr>
              <w:numPr>
                <w:ilvl w:val="0"/>
                <w:numId w:val="6"/>
              </w:numPr>
              <w:spacing w:after="0" w:line="23" w:lineRule="atLeast"/>
              <w:ind w:left="357" w:hanging="357"/>
              <w:jc w:val="both"/>
              <w:rPr>
                <w:rFonts w:ascii="Cambria" w:hAnsi="Cambria" w:cs="Arial"/>
                <w:sz w:val="20"/>
                <w:szCs w:val="20"/>
              </w:rPr>
            </w:pPr>
            <w:r w:rsidRPr="005D3129">
              <w:rPr>
                <w:rFonts w:ascii="Cambria" w:hAnsi="Cambria" w:cs="Arial"/>
                <w:sz w:val="20"/>
                <w:szCs w:val="20"/>
              </w:rPr>
              <w:t>Sınav yerinin uygunlu</w:t>
            </w:r>
            <w:r w:rsidR="007A7F96">
              <w:rPr>
                <w:rFonts w:ascii="Cambria" w:hAnsi="Cambria" w:cs="Arial"/>
                <w:sz w:val="20"/>
                <w:szCs w:val="20"/>
              </w:rPr>
              <w:t>ğunu kontrol eder ve onaylar</w:t>
            </w:r>
            <w:r w:rsidR="00820095">
              <w:rPr>
                <w:rFonts w:ascii="Cambria" w:hAnsi="Cambria" w:cs="Arial"/>
                <w:sz w:val="20"/>
                <w:szCs w:val="20"/>
              </w:rPr>
              <w:t>,</w:t>
            </w:r>
          </w:p>
          <w:p w:rsidR="005D3129" w:rsidRPr="005D3129" w:rsidRDefault="005D3129" w:rsidP="00820095">
            <w:pPr>
              <w:numPr>
                <w:ilvl w:val="0"/>
                <w:numId w:val="6"/>
              </w:numPr>
              <w:spacing w:after="0" w:line="23" w:lineRule="atLeast"/>
              <w:ind w:left="357" w:hanging="357"/>
              <w:jc w:val="both"/>
              <w:rPr>
                <w:rFonts w:ascii="Cambria" w:hAnsi="Cambria" w:cs="Arial"/>
                <w:sz w:val="20"/>
                <w:szCs w:val="20"/>
              </w:rPr>
            </w:pPr>
            <w:r w:rsidRPr="005D3129">
              <w:rPr>
                <w:rFonts w:ascii="Cambria" w:hAnsi="Cambria" w:cs="Arial"/>
                <w:sz w:val="20"/>
                <w:szCs w:val="20"/>
              </w:rPr>
              <w:t>Sınavlarda kullanılacak araç gereç malzeme listesini kontrol eder</w:t>
            </w:r>
            <w:r w:rsidR="00820095">
              <w:rPr>
                <w:rFonts w:ascii="Cambria" w:hAnsi="Cambria" w:cs="Arial"/>
                <w:sz w:val="20"/>
                <w:szCs w:val="20"/>
              </w:rPr>
              <w:t>,</w:t>
            </w:r>
          </w:p>
          <w:p w:rsidR="005D3129" w:rsidRPr="005D3129" w:rsidRDefault="005D3129" w:rsidP="00820095">
            <w:pPr>
              <w:numPr>
                <w:ilvl w:val="0"/>
                <w:numId w:val="6"/>
              </w:numPr>
              <w:spacing w:after="0" w:line="23" w:lineRule="atLeast"/>
              <w:ind w:left="357" w:hanging="357"/>
              <w:jc w:val="both"/>
              <w:rPr>
                <w:rFonts w:ascii="Cambria" w:hAnsi="Cambria" w:cs="Arial"/>
                <w:sz w:val="20"/>
                <w:szCs w:val="20"/>
              </w:rPr>
            </w:pPr>
            <w:r w:rsidRPr="005D3129">
              <w:rPr>
                <w:rFonts w:ascii="Cambria" w:hAnsi="Cambria" w:cs="Arial"/>
                <w:sz w:val="20"/>
                <w:szCs w:val="20"/>
              </w:rPr>
              <w:t>Teorik, sözlü ve uygulama sınavları yapar v</w:t>
            </w:r>
            <w:r w:rsidR="00820095">
              <w:rPr>
                <w:rFonts w:ascii="Cambria" w:hAnsi="Cambria" w:cs="Arial"/>
                <w:sz w:val="20"/>
                <w:szCs w:val="20"/>
              </w:rPr>
              <w:t>e değerlendirir,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başlamadan en geç 15 dakika öncesinde tüm adaylar hazır bulunduğunda, kaşeli ve imzal</w:t>
            </w:r>
            <w:r w:rsidR="00820095">
              <w:rPr>
                <w:rFonts w:ascii="Cambria" w:hAnsi="Cambria" w:cs="Arial"/>
                <w:color w:val="000000"/>
                <w:sz w:val="20"/>
                <w:szCs w:val="20"/>
              </w:rPr>
              <w:t>ı olan kapalı zarfı açar,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öncesinde sınav listesinin altını imzalayarak adayla/adaylarla il</w:t>
            </w:r>
            <w:r w:rsidR="00820095">
              <w:rPr>
                <w:rFonts w:ascii="Cambria" w:hAnsi="Cambria" w:cs="Arial"/>
                <w:color w:val="000000"/>
                <w:sz w:val="20"/>
                <w:szCs w:val="20"/>
              </w:rPr>
              <w:t>gili çıkar çelişkisi olmadığını taahhüt eder,</w:t>
            </w:r>
          </w:p>
          <w:p w:rsidR="005D3129" w:rsidRPr="005D3129" w:rsidRDefault="00820095" w:rsidP="00820095">
            <w:pPr>
              <w:numPr>
                <w:ilvl w:val="0"/>
                <w:numId w:val="6"/>
              </w:numPr>
              <w:spacing w:after="0" w:line="23" w:lineRule="atLeast"/>
              <w:ind w:left="357" w:hanging="357"/>
              <w:jc w:val="both"/>
              <w:rPr>
                <w:rFonts w:ascii="Cambria" w:hAnsi="Cambria" w:cs="Arial"/>
                <w:color w:val="000000"/>
                <w:sz w:val="20"/>
                <w:szCs w:val="20"/>
              </w:rPr>
            </w:pPr>
            <w:r>
              <w:rPr>
                <w:rFonts w:ascii="Cambria" w:hAnsi="Cambria" w:cs="Arial"/>
                <w:color w:val="000000"/>
                <w:sz w:val="20"/>
                <w:szCs w:val="20"/>
              </w:rPr>
              <w:t>Sınav öncesinde s</w:t>
            </w:r>
            <w:r w:rsidR="005D3129" w:rsidRPr="005D3129">
              <w:rPr>
                <w:rFonts w:ascii="Cambria" w:hAnsi="Cambria" w:cs="Arial"/>
                <w:color w:val="000000"/>
                <w:sz w:val="20"/>
                <w:szCs w:val="20"/>
              </w:rPr>
              <w:t>ınavın yapılması için gerekli tüm belgele</w:t>
            </w:r>
            <w:r>
              <w:rPr>
                <w:rFonts w:ascii="Cambria" w:hAnsi="Cambria" w:cs="Arial"/>
                <w:color w:val="000000"/>
                <w:sz w:val="20"/>
                <w:szCs w:val="20"/>
              </w:rPr>
              <w:t>rin hazır bulunduğuna emin olur,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öncesinde sınav yapılacak yerin fiziki koşullarının uygunluğunu oturma düzeni, vb. kontrol ede</w:t>
            </w:r>
            <w:r w:rsidR="00820095">
              <w:rPr>
                <w:rFonts w:ascii="Cambria" w:hAnsi="Cambria" w:cs="Arial"/>
                <w:color w:val="000000"/>
                <w:sz w:val="20"/>
                <w:szCs w:val="20"/>
              </w:rPr>
              <w:t>rek gerekli düzenlemeleri yapar,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öncesinde sınav sorularını gözden geçirip ha</w:t>
            </w:r>
            <w:r w:rsidR="00820095">
              <w:rPr>
                <w:rFonts w:ascii="Cambria" w:hAnsi="Cambria" w:cs="Arial"/>
                <w:color w:val="000000"/>
                <w:sz w:val="20"/>
                <w:szCs w:val="20"/>
              </w:rPr>
              <w:t>ta olup olmadığını kontrol eder,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öncesinde sınavda kullanılacak her türlü materyalin katılacak aday sayısına göre yeterli ve kullanılabil</w:t>
            </w:r>
            <w:r w:rsidR="00820095">
              <w:rPr>
                <w:rFonts w:ascii="Cambria" w:hAnsi="Cambria" w:cs="Arial"/>
                <w:color w:val="000000"/>
                <w:sz w:val="20"/>
                <w:szCs w:val="20"/>
              </w:rPr>
              <w:t>ir olup olmadığını kontrol eder,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öncesinde sınava başlamadan en geç 15 daki</w:t>
            </w:r>
            <w:r w:rsidR="00820095">
              <w:rPr>
                <w:rFonts w:ascii="Cambria" w:hAnsi="Cambria" w:cs="Arial"/>
                <w:color w:val="000000"/>
                <w:sz w:val="20"/>
                <w:szCs w:val="20"/>
              </w:rPr>
              <w:t>ka önce kamera kaydını başlatır,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öncesi</w:t>
            </w:r>
            <w:r w:rsidR="00820095">
              <w:rPr>
                <w:rFonts w:ascii="Cambria" w:hAnsi="Cambria" w:cs="Arial"/>
                <w:color w:val="000000"/>
                <w:sz w:val="20"/>
                <w:szCs w:val="20"/>
              </w:rPr>
              <w:t>nde Salon Aday Yoklama Listesini her adaya imzalatır,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esnasında sınav kitapçıklarını sınav başlamadan 10 dakika önce dağıtır ve kitapçıklarda herhangi bir eksik olup olma</w:t>
            </w:r>
            <w:r w:rsidR="00820095">
              <w:rPr>
                <w:rFonts w:ascii="Cambria" w:hAnsi="Cambria" w:cs="Arial"/>
                <w:color w:val="000000"/>
                <w:sz w:val="20"/>
                <w:szCs w:val="20"/>
              </w:rPr>
              <w:t>dığını adaylara kontrol ettirir,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esnasında Sın</w:t>
            </w:r>
            <w:r w:rsidR="00820095">
              <w:rPr>
                <w:rFonts w:ascii="Cambria" w:hAnsi="Cambria" w:cs="Arial"/>
                <w:color w:val="000000"/>
                <w:sz w:val="20"/>
                <w:szCs w:val="20"/>
              </w:rPr>
              <w:t>av kurallarını adaylara okurlar,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esnasında sınav soruları ile ilgili her türlü açıklamayı tüm adaylara yaparak adaylar</w:t>
            </w:r>
            <w:r w:rsidR="007A7F96">
              <w:rPr>
                <w:rFonts w:ascii="Cambria" w:hAnsi="Cambria" w:cs="Arial"/>
                <w:color w:val="000000"/>
                <w:sz w:val="20"/>
                <w:szCs w:val="20"/>
              </w:rPr>
              <w:t xml:space="preserve"> arasında ki eşitliği sağlar,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esnasında adayların birbirleriyle yardımlaşmala</w:t>
            </w:r>
            <w:r w:rsidR="007A7F96">
              <w:rPr>
                <w:rFonts w:ascii="Cambria" w:hAnsi="Cambria" w:cs="Arial"/>
                <w:color w:val="000000"/>
                <w:sz w:val="20"/>
                <w:szCs w:val="20"/>
              </w:rPr>
              <w:t>rını ve konuşmalarını engeller,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Sınav süresi sonunda tüm a</w:t>
            </w:r>
            <w:r w:rsidR="007A7F96">
              <w:rPr>
                <w:rFonts w:ascii="Cambria" w:hAnsi="Cambria" w:cs="Arial"/>
                <w:color w:val="000000"/>
                <w:sz w:val="20"/>
                <w:szCs w:val="20"/>
              </w:rPr>
              <w:t>daylardan soru kâğıtlarını alır,</w:t>
            </w:r>
          </w:p>
          <w:p w:rsidR="005D3129" w:rsidRPr="005D3129" w:rsidRDefault="005D3129" w:rsidP="00820095">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Soru kâğıtlarını, sınav sorularını ve Salon Aday Yoklama List</w:t>
            </w:r>
            <w:r w:rsidR="007A7F96">
              <w:rPr>
                <w:rFonts w:ascii="Cambria" w:hAnsi="Cambria" w:cs="Arial"/>
                <w:color w:val="000000"/>
                <w:sz w:val="20"/>
                <w:szCs w:val="20"/>
              </w:rPr>
              <w:t>esi</w:t>
            </w:r>
            <w:r w:rsidRPr="005D3129">
              <w:rPr>
                <w:rFonts w:ascii="Cambria" w:hAnsi="Cambria" w:cs="Arial"/>
                <w:color w:val="000000"/>
                <w:sz w:val="20"/>
                <w:szCs w:val="20"/>
              </w:rPr>
              <w:t>ni, daha önceden sınav yöneticisinin imzaladığı, sınav zarfına koyup zarfı kapatırlar, kapalı yeri imzalarlar ve saati yazıp Sınav Yöneticisine teslim eder</w:t>
            </w:r>
            <w:r w:rsidR="007A7F96">
              <w:rPr>
                <w:rFonts w:ascii="Cambria" w:hAnsi="Cambria" w:cs="Arial"/>
                <w:color w:val="000000"/>
                <w:sz w:val="20"/>
                <w:szCs w:val="20"/>
              </w:rPr>
              <w:t>ler,</w:t>
            </w:r>
          </w:p>
          <w:p w:rsidR="00651E94" w:rsidRPr="007A7F96" w:rsidRDefault="005D3129" w:rsidP="007A7F96">
            <w:pPr>
              <w:numPr>
                <w:ilvl w:val="0"/>
                <w:numId w:val="6"/>
              </w:numPr>
              <w:spacing w:after="0" w:line="23" w:lineRule="atLeast"/>
              <w:ind w:left="357" w:hanging="357"/>
              <w:jc w:val="both"/>
              <w:rPr>
                <w:rFonts w:ascii="Cambria" w:hAnsi="Cambria" w:cs="Arial"/>
                <w:color w:val="000000"/>
                <w:sz w:val="20"/>
                <w:szCs w:val="20"/>
              </w:rPr>
            </w:pPr>
            <w:r w:rsidRPr="005D3129">
              <w:rPr>
                <w:rFonts w:ascii="Cambria" w:hAnsi="Cambria" w:cs="Arial"/>
                <w:color w:val="000000"/>
                <w:sz w:val="20"/>
                <w:szCs w:val="20"/>
              </w:rPr>
              <w:t xml:space="preserve">Kamera kaydını ve değerlendirdiği sınav sonuçlarını </w:t>
            </w:r>
            <w:r w:rsidR="007A7F96">
              <w:rPr>
                <w:rFonts w:ascii="Cambria" w:hAnsi="Cambria" w:cs="Arial"/>
                <w:color w:val="000000"/>
                <w:sz w:val="20"/>
                <w:szCs w:val="20"/>
              </w:rPr>
              <w:t>teslim eder,</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7A7F96">
            <w:pPr>
              <w:pStyle w:val="ListeParagraf"/>
              <w:numPr>
                <w:ilvl w:val="0"/>
                <w:numId w:val="1"/>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7A7F96">
              <w:rPr>
                <w:rFonts w:ascii="Cambria" w:hAnsi="Cambria" w:cs="Times New Roman"/>
                <w:sz w:val="20"/>
                <w:szCs w:val="20"/>
              </w:rPr>
              <w:t>kleştirme yetkisine sahip olmak,</w:t>
            </w:r>
          </w:p>
          <w:p w:rsidR="00D3516A" w:rsidRPr="00B87134" w:rsidRDefault="00C4384F" w:rsidP="007A7F96">
            <w:pPr>
              <w:pStyle w:val="ListeParagraf"/>
              <w:numPr>
                <w:ilvl w:val="0"/>
                <w:numId w:val="1"/>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5D3129" w:rsidRPr="00B87134" w:rsidRDefault="005D312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5D3129" w:rsidRPr="005D3129" w:rsidRDefault="005D3129" w:rsidP="007A7F96">
            <w:pPr>
              <w:pStyle w:val="Balk3"/>
              <w:numPr>
                <w:ilvl w:val="0"/>
                <w:numId w:val="12"/>
              </w:numPr>
              <w:spacing w:before="0" w:line="23" w:lineRule="atLeast"/>
              <w:ind w:left="357" w:hanging="357"/>
              <w:jc w:val="both"/>
              <w:outlineLvl w:val="2"/>
              <w:rPr>
                <w:rFonts w:ascii="Cambria" w:eastAsia="Times New Roman" w:hAnsi="Cambria" w:cs="Arial"/>
                <w:bCs/>
                <w:noProof/>
                <w:color w:val="000000"/>
                <w:sz w:val="20"/>
                <w:szCs w:val="20"/>
              </w:rPr>
            </w:pPr>
            <w:r w:rsidRPr="005D3129">
              <w:rPr>
                <w:rFonts w:ascii="Cambria" w:hAnsi="Cambria" w:cs="Arial"/>
                <w:bCs/>
                <w:noProof/>
                <w:color w:val="000000"/>
                <w:sz w:val="20"/>
                <w:szCs w:val="20"/>
              </w:rPr>
              <w:t>Sınav yapacağı belgelendirme kapsamınd</w:t>
            </w:r>
            <w:r w:rsidR="007A7F96">
              <w:rPr>
                <w:rFonts w:ascii="Cambria" w:hAnsi="Cambria" w:cs="Arial"/>
                <w:bCs/>
                <w:noProof/>
                <w:color w:val="000000"/>
                <w:sz w:val="20"/>
                <w:szCs w:val="20"/>
              </w:rPr>
              <w:t xml:space="preserve">aki ilgili Ulusal Yeterlilik’in </w:t>
            </w:r>
            <w:r w:rsidRPr="005D3129">
              <w:rPr>
                <w:rFonts w:ascii="Cambria" w:hAnsi="Cambria" w:cs="Arial"/>
                <w:bCs/>
                <w:noProof/>
                <w:color w:val="000000"/>
                <w:sz w:val="20"/>
                <w:szCs w:val="20"/>
              </w:rPr>
              <w:t xml:space="preserve">Değerlendirici </w:t>
            </w:r>
            <w:r w:rsidR="007A7F96">
              <w:rPr>
                <w:rFonts w:ascii="Cambria" w:hAnsi="Cambria" w:cs="Arial"/>
                <w:bCs/>
                <w:noProof/>
                <w:color w:val="000000"/>
                <w:sz w:val="20"/>
                <w:szCs w:val="20"/>
              </w:rPr>
              <w:t>Ölçütleri şartlarını karşılamak,</w:t>
            </w:r>
          </w:p>
          <w:p w:rsidR="005D3129" w:rsidRPr="005D3129" w:rsidRDefault="005D3129" w:rsidP="007A7F96">
            <w:pPr>
              <w:pStyle w:val="Balk3"/>
              <w:numPr>
                <w:ilvl w:val="0"/>
                <w:numId w:val="12"/>
              </w:numPr>
              <w:spacing w:before="0" w:line="23" w:lineRule="atLeast"/>
              <w:ind w:left="357" w:hanging="357"/>
              <w:jc w:val="both"/>
              <w:outlineLvl w:val="2"/>
              <w:rPr>
                <w:rFonts w:ascii="Cambria" w:eastAsia="Times New Roman" w:hAnsi="Cambria" w:cs="Arial"/>
                <w:bCs/>
                <w:noProof/>
                <w:color w:val="000000"/>
                <w:sz w:val="20"/>
                <w:szCs w:val="20"/>
              </w:rPr>
            </w:pPr>
            <w:r w:rsidRPr="005D3129">
              <w:rPr>
                <w:rFonts w:ascii="Cambria" w:hAnsi="Cambria" w:cs="Arial"/>
                <w:bCs/>
                <w:noProof/>
                <w:color w:val="000000"/>
                <w:sz w:val="20"/>
                <w:szCs w:val="20"/>
              </w:rPr>
              <w:t>Sınav yapacağı belgelendirme kapsamına ilişkin en az ö</w:t>
            </w:r>
            <w:r w:rsidR="007A7F96">
              <w:rPr>
                <w:rFonts w:ascii="Cambria" w:hAnsi="Cambria" w:cs="Arial"/>
                <w:bCs/>
                <w:noProof/>
                <w:color w:val="000000"/>
                <w:sz w:val="20"/>
                <w:szCs w:val="20"/>
              </w:rPr>
              <w:t>n lisans diploması sahibi olmak,</w:t>
            </w:r>
          </w:p>
          <w:p w:rsidR="005D3129" w:rsidRPr="005D3129" w:rsidRDefault="005D3129" w:rsidP="007A7F96">
            <w:pPr>
              <w:pStyle w:val="Balk3"/>
              <w:numPr>
                <w:ilvl w:val="0"/>
                <w:numId w:val="12"/>
              </w:numPr>
              <w:spacing w:before="0" w:line="23" w:lineRule="atLeast"/>
              <w:ind w:left="357" w:hanging="357"/>
              <w:jc w:val="both"/>
              <w:outlineLvl w:val="2"/>
              <w:rPr>
                <w:rFonts w:ascii="Cambria" w:eastAsia="Times New Roman" w:hAnsi="Cambria" w:cs="Arial"/>
                <w:bCs/>
                <w:noProof/>
                <w:color w:val="000000"/>
                <w:sz w:val="20"/>
                <w:szCs w:val="20"/>
              </w:rPr>
            </w:pPr>
            <w:r w:rsidRPr="005D3129">
              <w:rPr>
                <w:rFonts w:ascii="Cambria" w:hAnsi="Cambria" w:cs="Arial"/>
                <w:bCs/>
                <w:noProof/>
                <w:color w:val="000000"/>
                <w:sz w:val="20"/>
                <w:szCs w:val="20"/>
              </w:rPr>
              <w:t>Sınav yapacağı belgelendirme kapsamına ilişkin Ulusal Meslek Standartları ve Ul</w:t>
            </w:r>
            <w:r w:rsidR="007A7F96">
              <w:rPr>
                <w:rFonts w:ascii="Cambria" w:hAnsi="Cambria" w:cs="Arial"/>
                <w:bCs/>
                <w:noProof/>
                <w:color w:val="000000"/>
                <w:sz w:val="20"/>
                <w:szCs w:val="20"/>
              </w:rPr>
              <w:t>usal Yeterliliklere hakim olmak,</w:t>
            </w:r>
          </w:p>
          <w:p w:rsidR="005D3129" w:rsidRDefault="005D3129" w:rsidP="007A7F96">
            <w:pPr>
              <w:pStyle w:val="Balk3"/>
              <w:numPr>
                <w:ilvl w:val="0"/>
                <w:numId w:val="12"/>
              </w:numPr>
              <w:spacing w:before="0" w:line="23" w:lineRule="atLeast"/>
              <w:ind w:left="357" w:hanging="357"/>
              <w:jc w:val="both"/>
              <w:outlineLvl w:val="2"/>
              <w:rPr>
                <w:rFonts w:ascii="Cambria" w:hAnsi="Cambria" w:cs="Arial"/>
                <w:bCs/>
                <w:noProof/>
                <w:color w:val="000000"/>
                <w:sz w:val="20"/>
                <w:szCs w:val="20"/>
              </w:rPr>
            </w:pPr>
            <w:r w:rsidRPr="005D3129">
              <w:rPr>
                <w:rFonts w:ascii="Cambria" w:hAnsi="Cambria" w:cs="Arial"/>
                <w:bCs/>
                <w:noProof/>
                <w:color w:val="000000"/>
                <w:sz w:val="20"/>
                <w:szCs w:val="20"/>
              </w:rPr>
              <w:t>TS EN ISO 17024 Personel Belgelendirmesi Yapan Kuruluşlar İçin Genel Şartlar Standardı hakkında eğitim almak</w:t>
            </w:r>
            <w:r w:rsidR="007A7F96">
              <w:rPr>
                <w:rFonts w:ascii="Cambria" w:hAnsi="Cambria" w:cs="Arial"/>
                <w:bCs/>
                <w:noProof/>
                <w:color w:val="000000"/>
                <w:sz w:val="20"/>
                <w:szCs w:val="20"/>
              </w:rPr>
              <w:t>,</w:t>
            </w:r>
          </w:p>
          <w:p w:rsidR="00820095" w:rsidRPr="005D3129" w:rsidRDefault="00820095" w:rsidP="007A7F96">
            <w:pPr>
              <w:numPr>
                <w:ilvl w:val="0"/>
                <w:numId w:val="12"/>
              </w:numPr>
              <w:spacing w:after="0" w:line="23" w:lineRule="atLeast"/>
              <w:ind w:left="357" w:hanging="357"/>
              <w:jc w:val="both"/>
              <w:rPr>
                <w:rFonts w:ascii="Cambria" w:hAnsi="Cambria" w:cs="Arial"/>
                <w:sz w:val="20"/>
                <w:szCs w:val="20"/>
              </w:rPr>
            </w:pPr>
            <w:r w:rsidRPr="005D3129">
              <w:rPr>
                <w:rFonts w:ascii="Cambria" w:hAnsi="Cambria" w:cs="Arial"/>
                <w:sz w:val="20"/>
                <w:szCs w:val="20"/>
              </w:rPr>
              <w:t>Sınav yapılan konu alanınd</w:t>
            </w:r>
            <w:r w:rsidR="007A7F96">
              <w:rPr>
                <w:rFonts w:ascii="Cambria" w:hAnsi="Cambria" w:cs="Arial"/>
                <w:sz w:val="20"/>
                <w:szCs w:val="20"/>
              </w:rPr>
              <w:t>a uygun yeterlikte olmak,</w:t>
            </w:r>
          </w:p>
          <w:p w:rsidR="00FE244D" w:rsidRPr="007A7F96" w:rsidRDefault="00820095" w:rsidP="007A7F96">
            <w:pPr>
              <w:numPr>
                <w:ilvl w:val="0"/>
                <w:numId w:val="12"/>
              </w:numPr>
              <w:spacing w:after="0" w:line="23" w:lineRule="atLeast"/>
              <w:ind w:left="357" w:hanging="357"/>
              <w:jc w:val="both"/>
              <w:rPr>
                <w:rFonts w:ascii="Cambria" w:hAnsi="Cambria" w:cs="Arial"/>
                <w:sz w:val="20"/>
                <w:szCs w:val="20"/>
              </w:rPr>
            </w:pPr>
            <w:r w:rsidRPr="005D3129">
              <w:rPr>
                <w:rFonts w:ascii="Cambria" w:hAnsi="Cambria" w:cs="Arial"/>
                <w:sz w:val="20"/>
                <w:szCs w:val="20"/>
              </w:rPr>
              <w:t>Sınavın yapıldığı dilde hem yazılı hem de sözel akıcı b</w:t>
            </w:r>
            <w:r w:rsidR="007A7F96">
              <w:rPr>
                <w:rFonts w:ascii="Cambria" w:hAnsi="Cambria" w:cs="Arial"/>
                <w:sz w:val="20"/>
                <w:szCs w:val="20"/>
              </w:rPr>
              <w:t>ir hâkimiyete sahip olmak</w:t>
            </w:r>
            <w:r w:rsidRPr="005D3129">
              <w:rPr>
                <w:rFonts w:ascii="Cambria" w:hAnsi="Cambria" w:cs="Arial"/>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7A7F96">
        <w:trPr>
          <w:trHeight w:val="275"/>
        </w:trPr>
        <w:tc>
          <w:tcPr>
            <w:tcW w:w="10203" w:type="dxa"/>
            <w:shd w:val="clear" w:color="auto" w:fill="auto"/>
          </w:tcPr>
          <w:p w:rsidR="004C5A51" w:rsidRPr="004D20C1" w:rsidRDefault="007A7F96" w:rsidP="0041249D">
            <w:pPr>
              <w:pStyle w:val="ListeParagraf"/>
              <w:numPr>
                <w:ilvl w:val="0"/>
                <w:numId w:val="4"/>
              </w:numPr>
              <w:spacing w:after="0"/>
              <w:ind w:left="357" w:hanging="357"/>
              <w:jc w:val="both"/>
              <w:rPr>
                <w:rFonts w:ascii="Times New Roman" w:hAnsi="Times New Roman" w:cs="Times New Roman"/>
                <w:b/>
                <w:sz w:val="20"/>
                <w:szCs w:val="20"/>
              </w:rPr>
            </w:pPr>
            <w:r>
              <w:rPr>
                <w:rFonts w:ascii="Cambria" w:hAnsi="Cambria" w:cs="Times New Roman"/>
                <w:sz w:val="20"/>
                <w:szCs w:val="20"/>
              </w:rPr>
              <w:t>657 sayılı Devlet Memurları Kanunu</w:t>
            </w:r>
            <w:bookmarkStart w:id="0" w:name="_GoBack"/>
            <w:bookmarkEnd w:id="0"/>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9B9" w:rsidRDefault="00AA59B9">
      <w:pPr>
        <w:spacing w:after="0" w:line="240" w:lineRule="auto"/>
      </w:pPr>
      <w:r>
        <w:separator/>
      </w:r>
    </w:p>
  </w:endnote>
  <w:endnote w:type="continuationSeparator" w:id="0">
    <w:p w:rsidR="00AA59B9" w:rsidRDefault="00AA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7A7F96">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7A7F96">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9B9" w:rsidRDefault="00AA59B9">
      <w:pPr>
        <w:spacing w:after="0" w:line="240" w:lineRule="auto"/>
      </w:pPr>
      <w:r>
        <w:separator/>
      </w:r>
    </w:p>
  </w:footnote>
  <w:footnote w:type="continuationSeparator" w:id="0">
    <w:p w:rsidR="00AA59B9" w:rsidRDefault="00AA5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AA59B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48257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 w15:restartNumberingAfterBreak="0">
    <w:nsid w:val="0F5F69F2"/>
    <w:multiLevelType w:val="hybridMultilevel"/>
    <w:tmpl w:val="83166B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F2450"/>
    <w:multiLevelType w:val="hybridMultilevel"/>
    <w:tmpl w:val="8A72E3B6"/>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5714CDD"/>
    <w:multiLevelType w:val="hybridMultilevel"/>
    <w:tmpl w:val="F31AE56A"/>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15:restartNumberingAfterBreak="0">
    <w:nsid w:val="324546A6"/>
    <w:multiLevelType w:val="hybridMultilevel"/>
    <w:tmpl w:val="3168E356"/>
    <w:lvl w:ilvl="0" w:tplc="D74034FE">
      <w:start w:val="1"/>
      <w:numFmt w:val="decimal"/>
      <w:lvlText w:val="%1."/>
      <w:lvlJc w:val="left"/>
      <w:pPr>
        <w:ind w:left="720" w:hanging="360"/>
      </w:pPr>
      <w:rPr>
        <w:rFonts w:ascii="Cambria" w:eastAsiaTheme="minorEastAsia" w:hAnsi="Cambria"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E053BD"/>
    <w:multiLevelType w:val="hybridMultilevel"/>
    <w:tmpl w:val="7CF42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9" w15:restartNumberingAfterBreak="0">
    <w:nsid w:val="60684723"/>
    <w:multiLevelType w:val="hybridMultilevel"/>
    <w:tmpl w:val="B8F88A36"/>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7A25A1F"/>
    <w:multiLevelType w:val="hybridMultilevel"/>
    <w:tmpl w:val="E75C47D4"/>
    <w:lvl w:ilvl="0" w:tplc="D74034FE">
      <w:start w:val="1"/>
      <w:numFmt w:val="decimal"/>
      <w:lvlText w:val="%1."/>
      <w:lvlJc w:val="left"/>
      <w:pPr>
        <w:ind w:left="720" w:hanging="360"/>
      </w:pPr>
      <w:rPr>
        <w:rFonts w:ascii="Cambria" w:eastAsiaTheme="minorEastAsia" w:hAnsi="Cambria"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lvlOverride w:ilvl="0">
      <w:startOverride w:val="1"/>
    </w:lvlOverride>
  </w:num>
  <w:num w:numId="3">
    <w:abstractNumId w:val="8"/>
  </w:num>
  <w:num w:numId="4">
    <w:abstractNumId w:val="1"/>
  </w:num>
  <w:num w:numId="5">
    <w:abstractNumId w:val="3"/>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209C"/>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BA1"/>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3AE8"/>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5FCF"/>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249D"/>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98"/>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3129"/>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E94"/>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06ACD"/>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A7F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0095"/>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4E18"/>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32F1"/>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514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2678"/>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A59B9"/>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359"/>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7AF"/>
    <w:rsid w:val="00D95E57"/>
    <w:rsid w:val="00D9664B"/>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D77CA"/>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44D"/>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3">
    <w:name w:val="heading 3"/>
    <w:basedOn w:val="Normal"/>
    <w:next w:val="Normal"/>
    <w:link w:val="Balk3Char"/>
    <w:uiPriority w:val="9"/>
    <w:unhideWhenUsed/>
    <w:qFormat/>
    <w:rsid w:val="00651E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2"/>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3"/>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651E94"/>
    <w:rPr>
      <w:rFonts w:asciiTheme="majorHAnsi" w:eastAsiaTheme="majorEastAsia" w:hAnsiTheme="majorHAnsi" w:cstheme="majorBidi"/>
      <w:color w:val="1F4D78"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0280">
      <w:bodyDiv w:val="1"/>
      <w:marLeft w:val="0"/>
      <w:marRight w:val="0"/>
      <w:marTop w:val="0"/>
      <w:marBottom w:val="0"/>
      <w:divBdr>
        <w:top w:val="none" w:sz="0" w:space="0" w:color="auto"/>
        <w:left w:val="none" w:sz="0" w:space="0" w:color="auto"/>
        <w:bottom w:val="none" w:sz="0" w:space="0" w:color="auto"/>
        <w:right w:val="none" w:sz="0" w:space="0" w:color="auto"/>
      </w:divBdr>
    </w:div>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72251534">
      <w:bodyDiv w:val="1"/>
      <w:marLeft w:val="0"/>
      <w:marRight w:val="0"/>
      <w:marTop w:val="0"/>
      <w:marBottom w:val="0"/>
      <w:divBdr>
        <w:top w:val="none" w:sz="0" w:space="0" w:color="auto"/>
        <w:left w:val="none" w:sz="0" w:space="0" w:color="auto"/>
        <w:bottom w:val="none" w:sz="0" w:space="0" w:color="auto"/>
        <w:right w:val="none" w:sz="0" w:space="0" w:color="auto"/>
      </w:divBdr>
    </w:div>
    <w:div w:id="278416135">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311910981">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4082368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894125217">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978076008">
      <w:bodyDiv w:val="1"/>
      <w:marLeft w:val="0"/>
      <w:marRight w:val="0"/>
      <w:marTop w:val="0"/>
      <w:marBottom w:val="0"/>
      <w:divBdr>
        <w:top w:val="none" w:sz="0" w:space="0" w:color="auto"/>
        <w:left w:val="none" w:sz="0" w:space="0" w:color="auto"/>
        <w:bottom w:val="none" w:sz="0" w:space="0" w:color="auto"/>
        <w:right w:val="none" w:sz="0" w:space="0" w:color="auto"/>
      </w:divBdr>
    </w:div>
    <w:div w:id="1002705171">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122454108">
      <w:bodyDiv w:val="1"/>
      <w:marLeft w:val="0"/>
      <w:marRight w:val="0"/>
      <w:marTop w:val="0"/>
      <w:marBottom w:val="0"/>
      <w:divBdr>
        <w:top w:val="none" w:sz="0" w:space="0" w:color="auto"/>
        <w:left w:val="none" w:sz="0" w:space="0" w:color="auto"/>
        <w:bottom w:val="none" w:sz="0" w:space="0" w:color="auto"/>
        <w:right w:val="none" w:sz="0" w:space="0" w:color="auto"/>
      </w:divBdr>
    </w:div>
    <w:div w:id="1140272058">
      <w:bodyDiv w:val="1"/>
      <w:marLeft w:val="0"/>
      <w:marRight w:val="0"/>
      <w:marTop w:val="0"/>
      <w:marBottom w:val="0"/>
      <w:divBdr>
        <w:top w:val="none" w:sz="0" w:space="0" w:color="auto"/>
        <w:left w:val="none" w:sz="0" w:space="0" w:color="auto"/>
        <w:bottom w:val="none" w:sz="0" w:space="0" w:color="auto"/>
        <w:right w:val="none" w:sz="0" w:space="0" w:color="auto"/>
      </w:divBdr>
    </w:div>
    <w:div w:id="1140881910">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1670878">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11624035">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642997454">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30685888">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12360488">
      <w:bodyDiv w:val="1"/>
      <w:marLeft w:val="0"/>
      <w:marRight w:val="0"/>
      <w:marTop w:val="0"/>
      <w:marBottom w:val="0"/>
      <w:divBdr>
        <w:top w:val="none" w:sz="0" w:space="0" w:color="auto"/>
        <w:left w:val="none" w:sz="0" w:space="0" w:color="auto"/>
        <w:bottom w:val="none" w:sz="0" w:space="0" w:color="auto"/>
        <w:right w:val="none" w:sz="0" w:space="0" w:color="auto"/>
      </w:divBdr>
    </w:div>
    <w:div w:id="1815221406">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39941357">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 w:id="2117089763">
      <w:bodyDiv w:val="1"/>
      <w:marLeft w:val="0"/>
      <w:marRight w:val="0"/>
      <w:marTop w:val="0"/>
      <w:marBottom w:val="0"/>
      <w:divBdr>
        <w:top w:val="none" w:sz="0" w:space="0" w:color="auto"/>
        <w:left w:val="none" w:sz="0" w:space="0" w:color="auto"/>
        <w:bottom w:val="none" w:sz="0" w:space="0" w:color="auto"/>
        <w:right w:val="none" w:sz="0" w:space="0" w:color="auto"/>
      </w:divBdr>
    </w:div>
    <w:div w:id="21217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2021-11-15T08:57:00Z</dcterms:created>
  <dcterms:modified xsi:type="dcterms:W3CDTF">2021-11-15T08:57:00Z</dcterms:modified>
</cp:coreProperties>
</file>